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491.0" w:type="dxa"/>
        <w:jc w:val="left"/>
        <w:tblInd w:w="-885.0" w:type="dxa"/>
        <w:tblLayout w:type="fixed"/>
        <w:tblLook w:val="0000"/>
      </w:tblPr>
      <w:tblGrid>
        <w:gridCol w:w="4679"/>
        <w:gridCol w:w="5812"/>
        <w:tblGridChange w:id="0">
          <w:tblGrid>
            <w:gridCol w:w="4679"/>
            <w:gridCol w:w="5812"/>
          </w:tblGrid>
        </w:tblGridChange>
      </w:tblGrid>
      <w:tr>
        <w:trPr>
          <w:trHeight w:val="1115" w:hRule="atLeast"/>
        </w:trPr>
        <w:tc>
          <w:tcPr>
            <w:vAlign w:val="top"/>
          </w:tcPr>
          <w:p w:rsidR="00000000" w:rsidDel="00000000" w:rsidP="00000000" w:rsidRDefault="00000000" w:rsidRPr="00000000" w14:paraId="00000002">
            <w:pPr>
              <w:jc w:val="center"/>
              <w:rPr>
                <w:b w:val="0"/>
                <w:vertAlign w:val="baseline"/>
              </w:rPr>
            </w:pPr>
            <w:r w:rsidDel="00000000" w:rsidR="00000000" w:rsidRPr="00000000">
              <w:rPr>
                <w:b w:val="1"/>
                <w:vertAlign w:val="baseline"/>
                <w:rtl w:val="0"/>
              </w:rPr>
              <w:t xml:space="preserve">CÔNG TY CỔ PHẦN </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Số: …/2021/HĐ-CNCP</w:t>
            </w:r>
            <w:r w:rsidDel="00000000" w:rsidR="00000000" w:rsidRPr="00000000">
              <w:rPr>
                <w:rtl w:val="0"/>
              </w:rPr>
            </w:r>
          </w:p>
        </w:tc>
        <w:tc>
          <w:tcPr>
            <w:vAlign w:val="top"/>
          </w:tcPr>
          <w:p w:rsidR="00000000" w:rsidDel="00000000" w:rsidP="00000000" w:rsidRDefault="00000000" w:rsidRPr="00000000" w14:paraId="00000005">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tl w:val="0"/>
              </w:rPr>
            </w:r>
          </w:p>
        </w:tc>
      </w:tr>
    </w:tbl>
    <w:p w:rsidR="00000000" w:rsidDel="00000000" w:rsidP="00000000" w:rsidRDefault="00000000" w:rsidRPr="00000000" w14:paraId="00000008">
      <w:pPr>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09">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HỢP ĐỒNG CHUYỂN NHƯỢNG CỔ PHẦN </w:t>
      </w:r>
      <w:r w:rsidDel="00000000" w:rsidR="00000000" w:rsidRPr="00000000">
        <w:rPr>
          <w:rtl w:val="0"/>
        </w:rPr>
      </w:r>
    </w:p>
    <w:p w:rsidR="00000000" w:rsidDel="00000000" w:rsidP="00000000" w:rsidRDefault="00000000" w:rsidRPr="00000000" w14:paraId="0000000A">
      <w:pPr>
        <w:jc w:val="center"/>
        <w:rPr>
          <w:b w:val="0"/>
          <w:vertAlign w:val="baseline"/>
        </w:rPr>
      </w:pPr>
      <w:r w:rsidDel="00000000" w:rsidR="00000000" w:rsidRPr="00000000">
        <w:rPr>
          <w:b w:val="1"/>
          <w:vertAlign w:val="baseline"/>
          <w:rtl w:val="0"/>
        </w:rPr>
        <w:t xml:space="preserve">CÔNG TY CỔ PHẦN </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0B">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0C">
      <w:pPr>
        <w:widowControl w:val="1"/>
        <w:numPr>
          <w:ilvl w:val="0"/>
          <w:numId w:val="1"/>
        </w:numPr>
        <w:spacing w:line="276" w:lineRule="auto"/>
        <w:ind w:left="786" w:hanging="360"/>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Căn cứ Luật doanh nghiệp 2020;</w:t>
      </w:r>
      <w:r w:rsidDel="00000000" w:rsidR="00000000" w:rsidRPr="00000000">
        <w:rPr>
          <w:rtl w:val="0"/>
        </w:rPr>
      </w:r>
    </w:p>
    <w:p w:rsidR="00000000" w:rsidDel="00000000" w:rsidP="00000000" w:rsidRDefault="00000000" w:rsidRPr="00000000" w14:paraId="0000000D">
      <w:pPr>
        <w:widowControl w:val="1"/>
        <w:numPr>
          <w:ilvl w:val="0"/>
          <w:numId w:val="1"/>
        </w:numPr>
        <w:spacing w:line="276" w:lineRule="auto"/>
        <w:ind w:left="786" w:hanging="360"/>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Căn cứ vào Bộ luật dân sự nước CHXHCN Việt Nam năm 2015 có hiệu lực từ ngày 01/01/2017;</w:t>
      </w:r>
      <w:r w:rsidDel="00000000" w:rsidR="00000000" w:rsidRPr="00000000">
        <w:rPr>
          <w:rtl w:val="0"/>
        </w:rPr>
      </w:r>
    </w:p>
    <w:p w:rsidR="00000000" w:rsidDel="00000000" w:rsidP="00000000" w:rsidRDefault="00000000" w:rsidRPr="00000000" w14:paraId="0000000E">
      <w:pPr>
        <w:widowControl w:val="1"/>
        <w:numPr>
          <w:ilvl w:val="0"/>
          <w:numId w:val="1"/>
        </w:numPr>
        <w:spacing w:line="276" w:lineRule="auto"/>
        <w:ind w:left="786" w:hanging="360"/>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Căn cứ vào Biên bản họp Đại Hội đồng cổ đông Công ty ngày ……/……/2021;</w:t>
      </w:r>
      <w:r w:rsidDel="00000000" w:rsidR="00000000" w:rsidRPr="00000000">
        <w:rPr>
          <w:rtl w:val="0"/>
        </w:rPr>
      </w:r>
    </w:p>
    <w:p w:rsidR="00000000" w:rsidDel="00000000" w:rsidP="00000000" w:rsidRDefault="00000000" w:rsidRPr="00000000" w14:paraId="0000000F">
      <w:pPr>
        <w:widowControl w:val="1"/>
        <w:numPr>
          <w:ilvl w:val="0"/>
          <w:numId w:val="1"/>
        </w:numPr>
        <w:spacing w:line="276" w:lineRule="auto"/>
        <w:ind w:left="786" w:hanging="360"/>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Căn cứ vào nhu cầu và khả năng của các bên.</w:t>
      </w:r>
      <w:r w:rsidDel="00000000" w:rsidR="00000000" w:rsidRPr="00000000">
        <w:rPr>
          <w:rtl w:val="0"/>
        </w:rPr>
      </w:r>
    </w:p>
    <w:p w:rsidR="00000000" w:rsidDel="00000000" w:rsidP="00000000" w:rsidRDefault="00000000" w:rsidRPr="00000000" w14:paraId="00000010">
      <w:pPr>
        <w:spacing w:line="276" w:lineRule="auto"/>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Hôm nay, ngày ……/……/2021, Tại trụ sở Công ty, chúng tôi gồm:</w:t>
      </w:r>
      <w:r w:rsidDel="00000000" w:rsidR="00000000" w:rsidRPr="00000000">
        <w:rPr>
          <w:rtl w:val="0"/>
        </w:rPr>
      </w:r>
    </w:p>
    <w:p w:rsidR="00000000" w:rsidDel="00000000" w:rsidP="00000000" w:rsidRDefault="00000000" w:rsidRPr="00000000" w14:paraId="00000011">
      <w:pPr>
        <w:widowControl w:val="1"/>
        <w:spacing w:line="360" w:lineRule="auto"/>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b w:val="1"/>
          <w:vertAlign w:val="baseline"/>
          <w:rtl w:val="0"/>
        </w:rPr>
        <w:t xml:space="preserve">BÊN CHUYỂN </w:t>
      </w:r>
      <w:r w:rsidDel="00000000" w:rsidR="00000000" w:rsidRPr="00000000">
        <w:rPr>
          <w:b w:val="1"/>
          <w:rtl w:val="0"/>
        </w:rPr>
        <w:t xml:space="preserve">NHƯỢNG</w:t>
      </w:r>
      <w:r w:rsidDel="00000000" w:rsidR="00000000" w:rsidRPr="00000000">
        <w:rPr>
          <w:rFonts w:ascii="Times New Roman" w:cs="Times New Roman" w:eastAsia="Times New Roman" w:hAnsi="Times New Roman"/>
          <w:b w:val="1"/>
          <w:vertAlign w:val="baseline"/>
          <w:rtl w:val="0"/>
        </w:rPr>
        <w:t xml:space="preserve">: (Sau đây gọi tắt là Bên A)</w:t>
      </w:r>
      <w:r w:rsidDel="00000000" w:rsidR="00000000" w:rsidRPr="00000000">
        <w:rPr>
          <w:rtl w:val="0"/>
        </w:rPr>
      </w:r>
    </w:p>
    <w:p w:rsidR="00000000" w:rsidDel="00000000" w:rsidP="00000000" w:rsidRDefault="00000000" w:rsidRPr="00000000" w14:paraId="00000012">
      <w:pPr>
        <w:spacing w:line="36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Bà:</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b w:val="1"/>
          <w:rtl w:val="0"/>
        </w:rPr>
        <w:t xml:space="preserve">Nguyễn Thị C</w:t>
      </w:r>
      <w:r w:rsidDel="00000000" w:rsidR="00000000" w:rsidRPr="00000000">
        <w:rPr>
          <w:rtl w:val="0"/>
        </w:rPr>
      </w:r>
    </w:p>
    <w:p w:rsidR="00000000" w:rsidDel="00000000" w:rsidP="00000000" w:rsidRDefault="00000000" w:rsidRPr="00000000" w14:paraId="00000013">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Sinh ngày: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14">
      <w:pPr>
        <w:tabs>
          <w:tab w:val="right" w:pos="8472"/>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CMND số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Do Cục Cảnh sát ĐKQL cư trú và DLQG về dân cư cấp ngày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15">
      <w:pPr>
        <w:tabs>
          <w:tab w:val="left" w:pos="9072"/>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Hộ khẩu thường trú tại: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6">
      <w:pPr>
        <w:widowControl w:val="1"/>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Chỗ ở hiện tại: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7">
      <w:pPr>
        <w:widowControl w:val="1"/>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BÊN NHẬN CHUYỂN NHƯỢNG: (Sau đây gọi là Bên B)</w:t>
      </w:r>
      <w:r w:rsidDel="00000000" w:rsidR="00000000" w:rsidRPr="00000000">
        <w:rPr>
          <w:rtl w:val="0"/>
        </w:rPr>
      </w:r>
    </w:p>
    <w:p w:rsidR="00000000" w:rsidDel="00000000" w:rsidP="00000000" w:rsidRDefault="00000000" w:rsidRPr="00000000" w14:paraId="00000018">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Ông: </w:t>
      </w:r>
      <w:r w:rsidDel="00000000" w:rsidR="00000000" w:rsidRPr="00000000">
        <w:rPr>
          <w:b w:val="1"/>
          <w:rtl w:val="0"/>
        </w:rPr>
        <w:t xml:space="preserve">Nguyễn Văn d</w:t>
      </w:r>
      <w:r w:rsidDel="00000000" w:rsidR="00000000" w:rsidRPr="00000000">
        <w:rPr>
          <w:rtl w:val="0"/>
        </w:rPr>
      </w:r>
    </w:p>
    <w:p w:rsidR="00000000" w:rsidDel="00000000" w:rsidP="00000000" w:rsidRDefault="00000000" w:rsidRPr="00000000" w14:paraId="00000019">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Sinh ngày: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A">
      <w:pPr>
        <w:tabs>
          <w:tab w:val="right" w:pos="8472"/>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CCCD số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 Do Cục cảnh sát QLHC về TTXH cấp ngày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1B">
      <w:pPr>
        <w:tabs>
          <w:tab w:val="left" w:pos="9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Hộ khẩu thường trú: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C">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Chỗ ở hiện tại: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1D">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Hai bên đã bàn bạc và thống nhất cùng nhau ký kết bản hợp đồng chuyển nhượng cổ phần này với những điều khoản như sau:</w:t>
      </w:r>
    </w:p>
    <w:p w:rsidR="00000000" w:rsidDel="00000000" w:rsidP="00000000" w:rsidRDefault="00000000" w:rsidRPr="00000000" w14:paraId="0000001E">
      <w:pPr>
        <w:keepNext w:val="1"/>
        <w:widowControl w:val="1"/>
        <w:spacing w:line="360" w:lineRule="auto"/>
        <w:jc w:val="both"/>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i w:val="1"/>
          <w:color w:val="000000"/>
          <w:u w:val="single"/>
          <w:vertAlign w:val="baseline"/>
          <w:rtl w:val="0"/>
        </w:rPr>
        <w:t xml:space="preserve">Điều 1</w:t>
      </w:r>
      <w:r w:rsidDel="00000000" w:rsidR="00000000" w:rsidRPr="00000000">
        <w:rPr>
          <w:rFonts w:ascii="Times New Roman" w:cs="Times New Roman" w:eastAsia="Times New Roman" w:hAnsi="Times New Roman"/>
          <w:b w:val="1"/>
          <w:i w:val="1"/>
          <w:color w:val="000000"/>
          <w:vertAlign w:val="baseline"/>
          <w:rtl w:val="0"/>
        </w:rPr>
        <w:t xml:space="preserve">: Đối tượng của Hợp đồng:</w:t>
      </w:r>
      <w:r w:rsidDel="00000000" w:rsidR="00000000" w:rsidRPr="00000000">
        <w:rPr>
          <w:rtl w:val="0"/>
        </w:rPr>
      </w:r>
    </w:p>
    <w:p w:rsidR="00000000" w:rsidDel="00000000" w:rsidP="00000000" w:rsidRDefault="00000000" w:rsidRPr="00000000" w14:paraId="0000001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A (Bên chuyển nhượng) đồng ý chuyển nhượng cho Bên B (Bên nhận chuyển nhượng) toàn bộ số cổ phần của mình đang sở hữu trong Công ty. Cụ thể như sau: Bên A chuyển nhượng cho Bên B 300.000 cổ phần </w:t>
      </w:r>
      <w:r w:rsidDel="00000000" w:rsidR="00000000" w:rsidRPr="00000000">
        <w:rPr>
          <w:rtl w:val="0"/>
        </w:rPr>
        <w:t xml:space="preserve">tương</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đương với  300.000.000đ (Ba trăm triệu đồng) chiếm 30% tổng vốn điều lệ của Công ty.  </w:t>
      </w:r>
    </w:p>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B được đứng tên trong sổ đăng ký cổ đông của Công ty và được hưởng mọi quyền lợi của cổ đông;</w:t>
      </w:r>
    </w:p>
    <w:p w:rsidR="00000000" w:rsidDel="00000000" w:rsidP="00000000" w:rsidRDefault="00000000" w:rsidRPr="00000000" w14:paraId="00000021">
      <w:pPr>
        <w:spacing w:line="360" w:lineRule="auto"/>
        <w:jc w:val="both"/>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i w:val="1"/>
          <w:color w:val="000000"/>
          <w:u w:val="single"/>
          <w:vertAlign w:val="baseline"/>
          <w:rtl w:val="0"/>
        </w:rPr>
        <w:t xml:space="preserve">Điều 2</w:t>
      </w:r>
      <w:r w:rsidDel="00000000" w:rsidR="00000000" w:rsidRPr="00000000">
        <w:rPr>
          <w:rFonts w:ascii="Times New Roman" w:cs="Times New Roman" w:eastAsia="Times New Roman" w:hAnsi="Times New Roman"/>
          <w:b w:val="1"/>
          <w:i w:val="1"/>
          <w:color w:val="000000"/>
          <w:vertAlign w:val="baseline"/>
          <w:rtl w:val="0"/>
        </w:rPr>
        <w:t xml:space="preserve">: Giá, Phương thức chuyển nhượng và thời gian chuyển nhượng</w:t>
      </w:r>
      <w:r w:rsidDel="00000000" w:rsidR="00000000" w:rsidRPr="00000000">
        <w:rPr>
          <w:rtl w:val="0"/>
        </w:rPr>
      </w:r>
    </w:p>
    <w:p w:rsidR="00000000" w:rsidDel="00000000" w:rsidP="00000000" w:rsidRDefault="00000000" w:rsidRPr="00000000" w14:paraId="00000022">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Giá chuyển nhượng là: 300.000.000đ (Ba Trăm triệu đồng).</w:t>
      </w:r>
    </w:p>
    <w:p w:rsidR="00000000" w:rsidDel="00000000" w:rsidP="00000000" w:rsidRDefault="00000000" w:rsidRPr="00000000" w14:paraId="00000023">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Bên A chuyển nhượng cho Bên B một lần ngay khi ký kết Hợp đồng này. </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Bên B thanh toán tiền chuyển nhượng phần vốn góp cho Bên A một lần bằng chuyển khoản.</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Thanh toán hết tổng giá trị hợp đồng ngay sau khi ký hợp đồng này.</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Ngay khi Hợp đồng chuyển nhượng này được ký kết, các bên phải tiến hành thủ tục chuyển nhượng và nhận chuyển nhượng cổ phần theo quy định của Luật Doanh nghiệp hiện hành.</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Công ty phải có trách nhiệm thay đổi Giấy chứng nhận đăng ký doanh nghiệp theo nội dung  chuyển nhượng trên.</w:t>
      </w:r>
    </w:p>
    <w:p w:rsidR="00000000" w:rsidDel="00000000" w:rsidP="00000000" w:rsidRDefault="00000000" w:rsidRPr="00000000" w14:paraId="00000028">
      <w:pPr>
        <w:widowControl w:val="1"/>
        <w:spacing w:line="360" w:lineRule="auto"/>
        <w:ind w:left="1134" w:hanging="1134"/>
        <w:jc w:val="both"/>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u w:val="single"/>
          <w:vertAlign w:val="baseline"/>
          <w:rtl w:val="0"/>
        </w:rPr>
        <w:t xml:space="preserve">Điều 3</w:t>
      </w: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i w:val="1"/>
          <w:vertAlign w:val="baseline"/>
          <w:rtl w:val="0"/>
        </w:rPr>
        <w:t xml:space="preserve">Quyền và nghĩa vụ của các bên</w:t>
      </w:r>
      <w:r w:rsidDel="00000000" w:rsidR="00000000" w:rsidRPr="00000000">
        <w:rPr>
          <w:rtl w:val="0"/>
        </w:rPr>
      </w:r>
    </w:p>
    <w:p w:rsidR="00000000" w:rsidDel="00000000" w:rsidP="00000000" w:rsidRDefault="00000000" w:rsidRPr="00000000" w14:paraId="0000002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chuyển nhượng sẽ chấm dứt quyền và nghĩa vụ của mình trong Công ty liên quan đến cổ phần đã chuyển nhượng trên và bên nhận chuyển nhượng sẽ kế thừa quyền và nghĩa vụ của bên chuyển nhượng trong Công ty kể ngày ký Hợp đồng và thanh toán đúng hạn và đầy đủ giá trị của Hợp đồng này;</w:t>
      </w:r>
    </w:p>
    <w:p w:rsidR="00000000" w:rsidDel="00000000" w:rsidP="00000000" w:rsidRDefault="00000000" w:rsidRPr="00000000" w14:paraId="0000002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Công ty có trách nhiệm hoàn tất mọi thủ tục liên quan đến việc chuyển nhượng trên;</w:t>
      </w:r>
    </w:p>
    <w:p w:rsidR="00000000" w:rsidDel="00000000" w:rsidP="00000000" w:rsidRDefault="00000000" w:rsidRPr="00000000" w14:paraId="0000002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Đảm bảo cho bên nhận chuyển nhượng được tiếp nhận đầy đủ những quyền lợi và nghĩa vụ hợp pháp trong công ty;</w:t>
      </w:r>
    </w:p>
    <w:p w:rsidR="00000000" w:rsidDel="00000000" w:rsidP="00000000" w:rsidRDefault="00000000" w:rsidRPr="00000000" w14:paraId="0000002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Lợi nhuận từ việc góp vốn phát sinh trước thời điểm chuyển quyền sở hữu thuộc về Bên A;</w:t>
      </w:r>
    </w:p>
    <w:p w:rsidR="00000000" w:rsidDel="00000000" w:rsidP="00000000" w:rsidRDefault="00000000" w:rsidRPr="00000000" w14:paraId="0000002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Lợi nhuận từ việc góp vốn phát sinh từ thời điểm chuyển quyền sở hữu phần vốn góp thuộc về Bên B. </w:t>
      </w:r>
    </w:p>
    <w:p w:rsidR="00000000" w:rsidDel="00000000" w:rsidP="00000000" w:rsidRDefault="00000000" w:rsidRPr="00000000" w14:paraId="0000002E">
      <w:pPr>
        <w:widowControl w:val="1"/>
        <w:spacing w:line="360" w:lineRule="auto"/>
        <w:jc w:val="both"/>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u w:val="single"/>
          <w:vertAlign w:val="baseline"/>
          <w:rtl w:val="0"/>
        </w:rPr>
        <w:t xml:space="preserve">Điều 4</w:t>
      </w:r>
      <w:r w:rsidDel="00000000" w:rsidR="00000000" w:rsidRPr="00000000">
        <w:rPr>
          <w:rFonts w:ascii="Times New Roman" w:cs="Times New Roman" w:eastAsia="Times New Roman" w:hAnsi="Times New Roman"/>
          <w:b w:val="1"/>
          <w:vertAlign w:val="baseline"/>
          <w:rtl w:val="0"/>
        </w:rPr>
        <w:t xml:space="preserve">: Đ</w:t>
      </w:r>
      <w:r w:rsidDel="00000000" w:rsidR="00000000" w:rsidRPr="00000000">
        <w:rPr>
          <w:rFonts w:ascii="Times New Roman" w:cs="Times New Roman" w:eastAsia="Times New Roman" w:hAnsi="Times New Roman"/>
          <w:b w:val="1"/>
          <w:i w:val="1"/>
          <w:vertAlign w:val="baseline"/>
          <w:rtl w:val="0"/>
        </w:rPr>
        <w:t xml:space="preserve">iều khoản chung </w:t>
      </w:r>
      <w:r w:rsidDel="00000000" w:rsidR="00000000" w:rsidRPr="00000000">
        <w:rPr>
          <w:rtl w:val="0"/>
        </w:rPr>
      </w:r>
    </w:p>
    <w:p w:rsidR="00000000" w:rsidDel="00000000" w:rsidP="00000000" w:rsidRDefault="00000000" w:rsidRPr="00000000" w14:paraId="0000002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Hai bên cam kết Hợp đồng chuyển nhượng này được ký kết trong trạng thái tinh thần hoàn toàn minh mẫn, sáng suốt, tự nguyện thoả thuận dưới sự nhất trí của đại hội đồng cổ đông của Công ty và không còn thắc mắc, khiếu kiện gì về việc chuyển nhượng trên.</w:t>
      </w:r>
    </w:p>
    <w:p w:rsidR="00000000" w:rsidDel="00000000" w:rsidP="00000000" w:rsidRDefault="00000000" w:rsidRPr="00000000" w14:paraId="0000003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chuyển nhượng là chủ sở hữu hợp pháp cổ phần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mang</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chuyển nhượng, không bị ràng buộc bởi bất cứ nghĩa vụ nào. Đồng thời, Bên nhận chuyển nhượng đủ điều kiện để nhận chuyển nhượng cổ phần theo </w:t>
      </w:r>
      <w:r w:rsidDel="00000000" w:rsidR="00000000" w:rsidRPr="00000000">
        <w:rPr>
          <w:rtl w:val="0"/>
        </w:rPr>
        <w:t xml:space="preserve">quy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định của Pháp luật, đảm bảo tính hợp pháp của nguồn vốn mua cổ phần, chấp nhận thực trạng tài chính và Điều lệ của Công ty.</w:t>
      </w:r>
    </w:p>
    <w:p w:rsidR="00000000" w:rsidDel="00000000" w:rsidP="00000000" w:rsidRDefault="00000000" w:rsidRPr="00000000" w14:paraId="0000003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nhận chuyển nhượng có đủ quyền lợi và trách nhiệm của một cổ đông Công ty sau khi Công ty đã kiểm tra việc chuyển nhượng là hợp lệ.  </w:t>
      </w:r>
    </w:p>
    <w:p w:rsidR="00000000" w:rsidDel="00000000" w:rsidP="00000000" w:rsidRDefault="00000000" w:rsidRPr="00000000" w14:paraId="0000003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Hai bên tự thanh toán tiền chuyển nhượng cổ phần và giải quyết tranh chấp phát sinh liên quan đến số cổ phần chuyển nhượng.</w:t>
      </w:r>
    </w:p>
    <w:p w:rsidR="00000000" w:rsidDel="00000000" w:rsidP="00000000" w:rsidRDefault="00000000" w:rsidRPr="00000000" w14:paraId="00000033">
      <w:pPr>
        <w:widowControl w:val="1"/>
        <w:spacing w:line="360" w:lineRule="auto"/>
        <w:jc w:val="both"/>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u w:val="single"/>
          <w:vertAlign w:val="baseline"/>
          <w:rtl w:val="0"/>
        </w:rPr>
        <w:t xml:space="preserve">Điều 5:</w:t>
      </w: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i w:val="1"/>
          <w:vertAlign w:val="baseline"/>
          <w:rtl w:val="0"/>
        </w:rPr>
        <w:t xml:space="preserve">Hiệu lực của hợp đồng</w:t>
      </w:r>
      <w:r w:rsidDel="00000000" w:rsidR="00000000" w:rsidRPr="00000000">
        <w:rPr>
          <w:rtl w:val="0"/>
        </w:rPr>
      </w:r>
    </w:p>
    <w:p w:rsidR="00000000" w:rsidDel="00000000" w:rsidP="00000000" w:rsidRDefault="00000000" w:rsidRPr="00000000" w14:paraId="0000003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Hợp đồng này được lập thành 04 (bốn) bản, mỗi bên giữ một bản, một bản gửi cho cơ quan Đăng ký kinh doanh, một bản lưu tại Công ty.</w:t>
      </w:r>
    </w:p>
    <w:p w:rsidR="00000000" w:rsidDel="00000000" w:rsidP="00000000" w:rsidRDefault="00000000" w:rsidRPr="00000000" w14:paraId="0000003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Hợp đồng này có hiệu lực kể từ ngày ký.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344.0" w:type="dxa"/>
        <w:jc w:val="left"/>
        <w:tblInd w:w="0.0" w:type="dxa"/>
        <w:tblLayout w:type="fixed"/>
        <w:tblLook w:val="0000"/>
      </w:tblPr>
      <w:tblGrid>
        <w:gridCol w:w="4672"/>
        <w:gridCol w:w="4672"/>
        <w:tblGridChange w:id="0">
          <w:tblGrid>
            <w:gridCol w:w="4672"/>
            <w:gridCol w:w="4672"/>
          </w:tblGrid>
        </w:tblGridChange>
      </w:tblGrid>
      <w:tr>
        <w:trPr>
          <w:trHeight w:val="2610" w:hRule="atLeast"/>
        </w:trPr>
        <w:tc>
          <w:tcPr>
            <w:vAlign w:val="top"/>
          </w:tcPr>
          <w:p w:rsidR="00000000" w:rsidDel="00000000" w:rsidP="00000000" w:rsidRDefault="00000000" w:rsidRPr="00000000" w14:paraId="00000037">
            <w:pPr>
              <w:widowControl w:val="1"/>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BÊN CHUYỂN NHƯỢNG</w:t>
            </w:r>
            <w:r w:rsidDel="00000000" w:rsidR="00000000" w:rsidRPr="00000000">
              <w:rPr>
                <w:rtl w:val="0"/>
              </w:rPr>
            </w:r>
          </w:p>
          <w:p w:rsidR="00000000" w:rsidDel="00000000" w:rsidP="00000000" w:rsidRDefault="00000000" w:rsidRPr="00000000" w14:paraId="00000038">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9">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A">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B">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C">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D">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E">
            <w:pPr>
              <w:widowControl w:val="1"/>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F">
            <w:pPr>
              <w:widowControl w:val="1"/>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0">
            <w:pPr>
              <w:widowControl w:val="1"/>
              <w:jc w:val="center"/>
              <w:rPr>
                <w:rFonts w:ascii="Times New Roman" w:cs="Times New Roman" w:eastAsia="Times New Roman" w:hAnsi="Times New Roman"/>
                <w:b w:val="0"/>
                <w:vertAlign w:val="baseline"/>
              </w:rPr>
            </w:pPr>
            <w:r w:rsidDel="00000000" w:rsidR="00000000" w:rsidRPr="00000000">
              <w:rPr>
                <w:b w:val="1"/>
                <w:rtl w:val="0"/>
              </w:rPr>
              <w:t xml:space="preserve">NGUYỄN THỊ C</w:t>
            </w:r>
            <w:r w:rsidDel="00000000" w:rsidR="00000000" w:rsidRPr="00000000">
              <w:rPr>
                <w:rtl w:val="0"/>
              </w:rPr>
            </w:r>
          </w:p>
        </w:tc>
        <w:tc>
          <w:tcPr>
            <w:vAlign w:val="top"/>
          </w:tcPr>
          <w:p w:rsidR="00000000" w:rsidDel="00000000" w:rsidP="00000000" w:rsidRDefault="00000000" w:rsidRPr="00000000" w14:paraId="00000041">
            <w:pPr>
              <w:widowControl w:val="1"/>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BÊN NHẬN CHUYỂN NHƯỢNG</w:t>
            </w:r>
            <w:r w:rsidDel="00000000" w:rsidR="00000000" w:rsidRPr="00000000">
              <w:rPr>
                <w:rtl w:val="0"/>
              </w:rPr>
            </w:r>
          </w:p>
          <w:p w:rsidR="00000000" w:rsidDel="00000000" w:rsidP="00000000" w:rsidRDefault="00000000" w:rsidRPr="00000000" w14:paraId="00000042">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3">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4">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5">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6">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7">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8">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49">
            <w:pPr>
              <w:widowControl w:val="1"/>
              <w:rPr>
                <w:rFonts w:ascii="Times New Roman" w:cs="Times New Roman" w:eastAsia="Times New Roman" w:hAnsi="Times New Roman"/>
                <w:b w:val="0"/>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4A">
            <w:pPr>
              <w:widowControl w:val="1"/>
              <w:jc w:val="center"/>
              <w:rPr>
                <w:rFonts w:ascii="Times New Roman" w:cs="Times New Roman" w:eastAsia="Times New Roman" w:hAnsi="Times New Roman"/>
                <w:b w:val="0"/>
                <w:vertAlign w:val="baseline"/>
              </w:rPr>
            </w:pPr>
            <w:r w:rsidDel="00000000" w:rsidR="00000000" w:rsidRPr="00000000">
              <w:rPr>
                <w:b w:val="1"/>
                <w:rtl w:val="0"/>
              </w:rPr>
              <w:t xml:space="preserve">NGUYỄN VĂN D</w:t>
            </w:r>
            <w:r w:rsidDel="00000000" w:rsidR="00000000" w:rsidRPr="00000000">
              <w:rPr>
                <w:rtl w:val="0"/>
              </w:rPr>
            </w:r>
          </w:p>
        </w:tc>
      </w:tr>
    </w:tbl>
    <w:p w:rsidR="00000000" w:rsidDel="00000000" w:rsidP="00000000" w:rsidRDefault="00000000" w:rsidRPr="00000000" w14:paraId="0000004B">
      <w:pPr>
        <w:widowControl w:val="1"/>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p>
    <w:p w:rsidR="00000000" w:rsidDel="00000000" w:rsidP="00000000" w:rsidRDefault="00000000" w:rsidRPr="00000000" w14:paraId="0000004C">
      <w:pPr>
        <w:spacing w:line="360" w:lineRule="auto"/>
        <w:jc w:val="center"/>
        <w:rPr>
          <w:rFonts w:ascii="Times New Roman" w:cs="Times New Roman" w:eastAsia="Times New Roman" w:hAnsi="Times New Roman"/>
          <w:b w:val="0"/>
          <w:vertAlign w:val="baseline"/>
        </w:rPr>
      </w:pPr>
      <w:bookmarkStart w:colFirst="0" w:colLast="0" w:name="_heading=h.30j0zll" w:id="1"/>
      <w:bookmarkEnd w:id="1"/>
      <w:r w:rsidDel="00000000" w:rsidR="00000000" w:rsidRPr="00000000">
        <w:rPr>
          <w:rFonts w:ascii="Times New Roman" w:cs="Times New Roman" w:eastAsia="Times New Roman" w:hAnsi="Times New Roman"/>
          <w:b w:val="1"/>
          <w:vertAlign w:val="baseline"/>
          <w:rtl w:val="0"/>
        </w:rPr>
        <w:t xml:space="preserve">XÁC NHẬN CỦA CÔNG TY CỔ PHẦN </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4D">
      <w:pPr>
        <w:widowControl w:val="1"/>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Công ty xác nhận việc chuyển nhượng trên là hoàn toàn tự nguyện, tuân thủ những quy định của pháp luật hiện hành và Điều lệ của công ty. Tất cả các cổ đông trong công ty đều tán thành việc chuyển nhượng trên và đã ký nhận trong Biên bản họp Đại Hội đồng cổ đông.</w:t>
      </w:r>
    </w:p>
    <w:p w:rsidR="00000000" w:rsidDel="00000000" w:rsidP="00000000" w:rsidRDefault="00000000" w:rsidRPr="00000000" w14:paraId="0000004E">
      <w:pPr>
        <w:widowControl w:val="1"/>
        <w:jc w:val="both"/>
        <w:rPr>
          <w:rFonts w:ascii="Times New Roman" w:cs="Times New Roman" w:eastAsia="Times New Roman" w:hAnsi="Times New Roman"/>
          <w:vertAlign w:val="baseline"/>
        </w:rPr>
      </w:pPr>
      <w:r w:rsidDel="00000000" w:rsidR="00000000" w:rsidRPr="00000000">
        <w:rPr>
          <w:rtl w:val="0"/>
        </w:rPr>
      </w:r>
    </w:p>
    <w:tbl>
      <w:tblPr>
        <w:tblStyle w:val="Table3"/>
        <w:tblW w:w="9288.0" w:type="dxa"/>
        <w:jc w:val="left"/>
        <w:tblInd w:w="0.0" w:type="dxa"/>
        <w:tblLayout w:type="fixed"/>
        <w:tblLook w:val="0000"/>
      </w:tblPr>
      <w:tblGrid>
        <w:gridCol w:w="2376"/>
        <w:gridCol w:w="6912"/>
        <w:tblGridChange w:id="0">
          <w:tblGrid>
            <w:gridCol w:w="2376"/>
            <w:gridCol w:w="6912"/>
          </w:tblGrid>
        </w:tblGridChange>
      </w:tblGrid>
      <w:tr>
        <w:trPr>
          <w:trHeight w:val="575" w:hRule="atLeast"/>
        </w:trPr>
        <w:tc>
          <w:tcPr>
            <w:vAlign w:val="top"/>
          </w:tcPr>
          <w:p w:rsidR="00000000" w:rsidDel="00000000" w:rsidP="00000000" w:rsidRDefault="00000000" w:rsidRPr="00000000" w14:paraId="0000004F">
            <w:pPr>
              <w:widowControl w:val="1"/>
              <w:jc w:val="both"/>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50">
            <w:pPr>
              <w:widowControl w:val="1"/>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ĐẠI DIỆN THEO PHÁP LUẬT CỦA DOANH NGHIỆP</w:t>
            </w:r>
            <w:r w:rsidDel="00000000" w:rsidR="00000000" w:rsidRPr="00000000">
              <w:rPr>
                <w:rtl w:val="0"/>
              </w:rPr>
            </w:r>
          </w:p>
          <w:p w:rsidR="00000000" w:rsidDel="00000000" w:rsidP="00000000" w:rsidRDefault="00000000" w:rsidRPr="00000000" w14:paraId="00000051">
            <w:pPr>
              <w:widowControl w:val="1"/>
              <w:jc w:val="center"/>
              <w:rPr>
                <w:rFonts w:ascii="Times New Roman" w:cs="Times New Roman" w:eastAsia="Times New Roman" w:hAnsi="Times New Roman"/>
                <w:b w:val="0"/>
                <w:vertAlign w:val="baseline"/>
              </w:rPr>
            </w:pPr>
            <w:r w:rsidDel="00000000" w:rsidR="00000000" w:rsidRPr="00000000">
              <w:rPr>
                <w:b w:val="1"/>
                <w:vertAlign w:val="baseline"/>
                <w:rtl w:val="0"/>
              </w:rPr>
              <w:t xml:space="preserve">Chủ tịch Hội đồng quản trị kiêm Tổng Giám đốc</w:t>
            </w:r>
            <w:r w:rsidDel="00000000" w:rsidR="00000000" w:rsidRPr="00000000">
              <w:rPr>
                <w:rtl w:val="0"/>
              </w:rPr>
            </w:r>
          </w:p>
          <w:p w:rsidR="00000000" w:rsidDel="00000000" w:rsidP="00000000" w:rsidRDefault="00000000" w:rsidRPr="00000000" w14:paraId="00000052">
            <w:pPr>
              <w:widowControl w:val="1"/>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53">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54">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55">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56">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57">
            <w:pPr>
              <w:widowControl w:val="1"/>
              <w:jc w:val="center"/>
              <w:rPr>
                <w:rFonts w:ascii="Times New Roman" w:cs="Times New Roman" w:eastAsia="Times New Roman" w:hAnsi="Times New Roman"/>
                <w:b w:val="0"/>
                <w:i w:val="0"/>
                <w:vertAlign w:val="baseline"/>
              </w:rPr>
            </w:pPr>
            <w:r w:rsidDel="00000000" w:rsidR="00000000" w:rsidRPr="00000000">
              <w:rPr>
                <w:b w:val="1"/>
                <w:rtl w:val="0"/>
              </w:rPr>
              <w:t xml:space="preserve">NGUYỄN VĂN A</w:t>
            </w:r>
            <w:r w:rsidDel="00000000" w:rsidR="00000000" w:rsidRPr="00000000">
              <w:rPr>
                <w:rtl w:val="0"/>
              </w:rPr>
            </w:r>
          </w:p>
        </w:tc>
      </w:tr>
    </w:tbl>
    <w:p w:rsidR="00000000" w:rsidDel="00000000" w:rsidP="00000000" w:rsidRDefault="00000000" w:rsidRPr="00000000" w14:paraId="00000058">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vertAlign w:val="baseline"/>
        </w:rPr>
      </w:pPr>
      <w:r w:rsidDel="00000000" w:rsidR="00000000" w:rsidRPr="00000000">
        <w:rPr>
          <w:rtl w:val="0"/>
        </w:rPr>
      </w:r>
    </w:p>
    <w:sectPr>
      <w:footerReference r:id="rId7" w:type="default"/>
      <w:footerReference r:id="rId8" w:type="even"/>
      <w:pgSz w:h="16840" w:w="11907" w:orient="portrait"/>
      <w:pgMar w:bottom="284" w:top="810" w:left="1758" w:right="1077" w:header="720" w:footer="55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86" w:hanging="360.00000000000006"/>
      </w:pPr>
      <w:rPr>
        <w:rFonts w:ascii="Times New Roman" w:cs="Times New Roman" w:eastAsia="Times New Roman" w:hAnsi="Times New Roman"/>
        <w:vertAlign w:val="baseline"/>
      </w:rPr>
    </w:lvl>
    <w:lvl w:ilvl="1">
      <w:start w:val="1"/>
      <w:numFmt w:val="bullet"/>
      <w:lvlText w:val="o"/>
      <w:lvlJc w:val="left"/>
      <w:pPr>
        <w:ind w:left="1506" w:hanging="360"/>
      </w:pPr>
      <w:rPr>
        <w:rFonts w:ascii="Courier New" w:cs="Courier New" w:eastAsia="Courier New" w:hAnsi="Courier New"/>
        <w:vertAlign w:val="baseline"/>
      </w:rPr>
    </w:lvl>
    <w:lvl w:ilvl="2">
      <w:start w:val="1"/>
      <w:numFmt w:val="bullet"/>
      <w:lvlText w:val="▪"/>
      <w:lvlJc w:val="left"/>
      <w:pPr>
        <w:ind w:left="2226" w:hanging="360"/>
      </w:pPr>
      <w:rPr>
        <w:rFonts w:ascii="Noto Sans Symbols" w:cs="Noto Sans Symbols" w:eastAsia="Noto Sans Symbols" w:hAnsi="Noto Sans Symbols"/>
        <w:vertAlign w:val="baseline"/>
      </w:rPr>
    </w:lvl>
    <w:lvl w:ilvl="3">
      <w:start w:val="1"/>
      <w:numFmt w:val="bullet"/>
      <w:lvlText w:val="●"/>
      <w:lvlJc w:val="left"/>
      <w:pPr>
        <w:ind w:left="2946" w:hanging="360"/>
      </w:pPr>
      <w:rPr>
        <w:rFonts w:ascii="Noto Sans Symbols" w:cs="Noto Sans Symbols" w:eastAsia="Noto Sans Symbols" w:hAnsi="Noto Sans Symbols"/>
        <w:vertAlign w:val="baseline"/>
      </w:rPr>
    </w:lvl>
    <w:lvl w:ilvl="4">
      <w:start w:val="1"/>
      <w:numFmt w:val="bullet"/>
      <w:lvlText w:val="o"/>
      <w:lvlJc w:val="left"/>
      <w:pPr>
        <w:ind w:left="3666" w:hanging="360"/>
      </w:pPr>
      <w:rPr>
        <w:rFonts w:ascii="Courier New" w:cs="Courier New" w:eastAsia="Courier New" w:hAnsi="Courier New"/>
        <w:vertAlign w:val="baseline"/>
      </w:rPr>
    </w:lvl>
    <w:lvl w:ilvl="5">
      <w:start w:val="1"/>
      <w:numFmt w:val="bullet"/>
      <w:lvlText w:val="▪"/>
      <w:lvlJc w:val="left"/>
      <w:pPr>
        <w:ind w:left="4386" w:hanging="360"/>
      </w:pPr>
      <w:rPr>
        <w:rFonts w:ascii="Noto Sans Symbols" w:cs="Noto Sans Symbols" w:eastAsia="Noto Sans Symbols" w:hAnsi="Noto Sans Symbols"/>
        <w:vertAlign w:val="baseline"/>
      </w:rPr>
    </w:lvl>
    <w:lvl w:ilvl="6">
      <w:start w:val="1"/>
      <w:numFmt w:val="bullet"/>
      <w:lvlText w:val="●"/>
      <w:lvlJc w:val="left"/>
      <w:pPr>
        <w:ind w:left="5106" w:hanging="360"/>
      </w:pPr>
      <w:rPr>
        <w:rFonts w:ascii="Noto Sans Symbols" w:cs="Noto Sans Symbols" w:eastAsia="Noto Sans Symbols" w:hAnsi="Noto Sans Symbols"/>
        <w:vertAlign w:val="baseline"/>
      </w:rPr>
    </w:lvl>
    <w:lvl w:ilvl="7">
      <w:start w:val="1"/>
      <w:numFmt w:val="bullet"/>
      <w:lvlText w:val="o"/>
      <w:lvlJc w:val="left"/>
      <w:pPr>
        <w:ind w:left="5826" w:hanging="360"/>
      </w:pPr>
      <w:rPr>
        <w:rFonts w:ascii="Courier New" w:cs="Courier New" w:eastAsia="Courier New" w:hAnsi="Courier New"/>
        <w:vertAlign w:val="baseline"/>
      </w:rPr>
    </w:lvl>
    <w:lvl w:ilvl="8">
      <w:start w:val="1"/>
      <w:numFmt w:val="bullet"/>
      <w:lvlText w:val="▪"/>
      <w:lvlJc w:val="left"/>
      <w:pPr>
        <w:ind w:left="6546"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widowControl w:val="0"/>
      <w:suppressAutoHyphens w:val="1"/>
      <w:spacing w:line="1" w:lineRule="atLeast"/>
      <w:ind w:leftChars="-1" w:rightChars="0" w:firstLineChars="-1"/>
      <w:textDirection w:val="btLr"/>
      <w:textAlignment w:val="top"/>
      <w:outlineLvl w:val="0"/>
    </w:pPr>
    <w:rPr>
      <w:rFonts w:ascii=".VnTime" w:eastAsia="Times New Roman" w:hAnsi=".VnTime"/>
      <w:w w:val="100"/>
      <w:position w:val="-1"/>
      <w:sz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widowControl w:val="0"/>
      <w:tabs>
        <w:tab w:val="center" w:leader="none" w:pos="4320"/>
        <w:tab w:val="right" w:leader="none" w:pos="8640"/>
      </w:tabs>
      <w:suppressAutoHyphens w:val="1"/>
      <w:spacing w:line="1" w:lineRule="atLeast"/>
      <w:ind w:leftChars="-1" w:rightChars="0" w:firstLineChars="-1"/>
      <w:textDirection w:val="btLr"/>
      <w:textAlignment w:val="top"/>
      <w:outlineLvl w:val="0"/>
    </w:pPr>
    <w:rPr>
      <w:rFonts w:ascii=".VnTime" w:eastAsia="Times New Roman" w:hAnsi=".VnTime"/>
      <w:w w:val="100"/>
      <w:position w:val="-1"/>
      <w:sz w:val="24"/>
      <w:effect w:val="none"/>
      <w:vertAlign w:val="baseline"/>
      <w:cs w:val="0"/>
      <w:em w:val="none"/>
      <w:lang w:bidi="ar-SA" w:eastAsia="und" w:val="und"/>
    </w:rPr>
  </w:style>
  <w:style w:type="character" w:styleId="FooterChar">
    <w:name w:val="Footer Char"/>
    <w:next w:val="FooterChar"/>
    <w:autoRedefine w:val="0"/>
    <w:hidden w:val="0"/>
    <w:qFormat w:val="0"/>
    <w:rPr>
      <w:rFonts w:ascii=".VnTime" w:cs="Times New Roman" w:eastAsia="Times New Roman" w:hAnsi=".VnTime"/>
      <w:w w:val="100"/>
      <w:position w:val="-1"/>
      <w:sz w:val="24"/>
      <w:szCs w:val="20"/>
      <w:effect w:val="none"/>
      <w:vertAlign w:val="baseline"/>
      <w:cs w:val="0"/>
      <w:em w:val="none"/>
      <w:lang w:eastAsia="und" w:val="und"/>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ListParagraph">
    <w:name w:val="List Paragraph"/>
    <w:basedOn w:val="Normal"/>
    <w:next w:val="ListParagraph"/>
    <w:autoRedefine w:val="0"/>
    <w:hidden w:val="0"/>
    <w:qFormat w:val="0"/>
    <w:pPr>
      <w:widowControl w:val="0"/>
      <w:suppressAutoHyphens w:val="1"/>
      <w:spacing w:line="1" w:lineRule="atLeast"/>
      <w:ind w:left="720" w:leftChars="-1" w:rightChars="0" w:firstLineChars="-1"/>
      <w:contextualSpacing w:val="1"/>
      <w:textDirection w:val="btLr"/>
      <w:textAlignment w:val="top"/>
      <w:outlineLvl w:val="0"/>
    </w:pPr>
    <w:rPr>
      <w:rFonts w:ascii=".VnTime" w:eastAsia="Times New Roman" w:hAnsi=".VnTime"/>
      <w:w w:val="100"/>
      <w:position w:val="-1"/>
      <w:sz w:val="24"/>
      <w:effect w:val="none"/>
      <w:vertAlign w:val="baseline"/>
      <w:cs w:val="0"/>
      <w:em w:val="none"/>
      <w:lang w:bidi="ar-SA" w:eastAsia="en-US" w:val="en-US"/>
    </w:rPr>
  </w:style>
  <w:style w:type="paragraph" w:styleId="Header">
    <w:name w:val="Header"/>
    <w:basedOn w:val="Normal"/>
    <w:next w:val="Header"/>
    <w:autoRedefine w:val="0"/>
    <w:hidden w:val="0"/>
    <w:qFormat w:val="1"/>
    <w:pPr>
      <w:widowControl w:val="0"/>
      <w:tabs>
        <w:tab w:val="center" w:leader="none" w:pos="4513"/>
        <w:tab w:val="right" w:leader="none" w:pos="9026"/>
      </w:tabs>
      <w:suppressAutoHyphens w:val="1"/>
      <w:spacing w:line="1" w:lineRule="atLeast"/>
      <w:ind w:leftChars="-1" w:rightChars="0" w:firstLineChars="-1"/>
      <w:textDirection w:val="btLr"/>
      <w:textAlignment w:val="top"/>
      <w:outlineLvl w:val="0"/>
    </w:pPr>
    <w:rPr>
      <w:rFonts w:ascii=".VnTime" w:eastAsia="Times New Roman" w:hAnsi=".VnTime"/>
      <w:w w:val="100"/>
      <w:position w:val="-1"/>
      <w:sz w:val="24"/>
      <w:effect w:val="none"/>
      <w:vertAlign w:val="baseline"/>
      <w:cs w:val="0"/>
      <w:em w:val="none"/>
      <w:lang w:bidi="ar-SA" w:eastAsia="en-US" w:val="en-US"/>
    </w:rPr>
  </w:style>
  <w:style w:type="character" w:styleId="HeaderChar">
    <w:name w:val="Header Char"/>
    <w:next w:val="HeaderChar"/>
    <w:autoRedefine w:val="0"/>
    <w:hidden w:val="0"/>
    <w:qFormat w:val="0"/>
    <w:rPr>
      <w:rFonts w:ascii=".VnTime" w:eastAsia="Times New Roman" w:hAnsi=".VnTime"/>
      <w:w w:val="100"/>
      <w:position w:val="-1"/>
      <w:sz w:val="24"/>
      <w:effect w:val="none"/>
      <w:vertAlign w:val="baseline"/>
      <w:cs w:val="0"/>
      <w:em w:val="none"/>
      <w:lang w:eastAsia="en-US"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QCaOFvIiN03GWUqH9hmyelPZ7w==">AMUW2mXPOE8IwRgdI3EYmBX+SYcueHQK6B6v6d+t6acck8Z1BFjRWE8vaniaPBgoOz1W1QyMZZCDkMjLma9h6qxMXncMC+mRFzntFj3AlcZ0IeUvSxyPuWFeKm/J6mBAQwKMvD6f0mXt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2019-08-21T11:11:00Z</dcterms:created>
  <dc:creator>admin</dc:creator>
</cp:coreProperties>
</file>